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E4D2" w14:textId="77777777" w:rsidR="0088542F" w:rsidRDefault="0088542F">
      <w:pPr>
        <w:jc w:val="center"/>
        <w:rPr>
          <w:b/>
          <w:sz w:val="12"/>
        </w:rPr>
      </w:pPr>
    </w:p>
    <w:p w14:paraId="2F9C3E42" w14:textId="77777777" w:rsidR="0088542F" w:rsidRDefault="003B4B1B">
      <w:pPr>
        <w:jc w:val="center"/>
        <w:rPr>
          <w:sz w:val="56"/>
        </w:rPr>
      </w:pPr>
      <w:r>
        <w:rPr>
          <w:b/>
          <w:sz w:val="56"/>
        </w:rPr>
        <w:t xml:space="preserve">Values-centered </w:t>
      </w:r>
      <w:proofErr w:type="spellStart"/>
      <w:r>
        <w:rPr>
          <w:b/>
          <w:sz w:val="56"/>
        </w:rPr>
        <w:t>Leadersip</w:t>
      </w:r>
      <w:proofErr w:type="spellEnd"/>
      <w:r w:rsidR="00A012C1">
        <w:rPr>
          <w:b/>
          <w:sz w:val="56"/>
        </w:rPr>
        <w:t>®</w:t>
      </w:r>
      <w:r>
        <w:rPr>
          <w:b/>
          <w:sz w:val="56"/>
        </w:rPr>
        <w:t xml:space="preserve"> - </w:t>
      </w:r>
      <w:r w:rsidR="00A012C1">
        <w:rPr>
          <w:b/>
          <w:sz w:val="56"/>
        </w:rPr>
        <w:t xml:space="preserve">Brand </w:t>
      </w:r>
      <w:r>
        <w:rPr>
          <w:b/>
          <w:sz w:val="56"/>
        </w:rPr>
        <w:t>Position Statement</w:t>
      </w:r>
    </w:p>
    <w:p w14:paraId="180D2818" w14:textId="77777777" w:rsidR="0088542F" w:rsidRDefault="0088542F"/>
    <w:p w14:paraId="4BC7EA73" w14:textId="77777777" w:rsidR="008D4924" w:rsidRDefault="008D4924" w:rsidP="008D4924">
      <w:pPr>
        <w:framePr w:hSpace="180" w:wrap="around" w:vAnchor="text" w:hAnchor="page" w:x="12021" w:y="-1884"/>
      </w:pPr>
      <w:r>
        <w:rPr>
          <w:rFonts w:ascii="Times New Roman" w:hAnsi="Times New Roman"/>
          <w:sz w:val="20"/>
        </w:rPr>
        <w:object w:dxaOrig="14437" w:dyaOrig="9515" w14:anchorId="6D3B2B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9.5pt" o:ole="">
            <v:imagedata r:id="rId7" o:title=""/>
          </v:shape>
          <o:OLEObject Type="Embed" ProgID="MSDraw" ShapeID="_x0000_i1025" DrawAspect="Content" ObjectID="_1694281932" r:id="rId8">
            <o:FieldCodes>\* mergeformat</o:FieldCodes>
          </o:OLEObject>
        </w:object>
      </w:r>
    </w:p>
    <w:p w14:paraId="4F7A0D6D" w14:textId="77777777" w:rsidR="0088542F" w:rsidRDefault="0088542F"/>
    <w:p w14:paraId="1861EBA9" w14:textId="77777777" w:rsidR="0088542F" w:rsidRDefault="0088542F">
      <w:pPr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1" w:color="auto"/>
        </w:pBdr>
        <w:shd w:val="pct15" w:color="auto" w:fill="FFFFFF"/>
        <w:ind w:left="3420"/>
        <w:rPr>
          <w:sz w:val="20"/>
        </w:rPr>
      </w:pPr>
    </w:p>
    <w:p w14:paraId="7F9A7CCB" w14:textId="77777777" w:rsidR="0088542F" w:rsidRDefault="003B4B1B">
      <w:pPr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1" w:color="auto"/>
        </w:pBdr>
        <w:shd w:val="pct15" w:color="auto" w:fill="FFFFFF"/>
        <w:ind w:left="3420"/>
      </w:pPr>
      <w:r>
        <w:rPr>
          <w:b/>
          <w:sz w:val="40"/>
        </w:rPr>
        <w:t xml:space="preserve">           Comparable    </w:t>
      </w:r>
      <w:proofErr w:type="gramStart"/>
      <w:r>
        <w:rPr>
          <w:b/>
          <w:sz w:val="40"/>
        </w:rPr>
        <w:t>Distinct  Breakthrough</w:t>
      </w:r>
      <w:proofErr w:type="gramEnd"/>
    </w:p>
    <w:p w14:paraId="64B2861C" w14:textId="77777777" w:rsidR="0088542F" w:rsidRDefault="003B4B1B">
      <w:pPr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1" w:color="auto"/>
        </w:pBdr>
        <w:shd w:val="pct15" w:color="auto" w:fill="FFFFFF"/>
        <w:ind w:left="3420"/>
        <w:rPr>
          <w:b/>
        </w:rPr>
      </w:pPr>
      <w:r>
        <w:t xml:space="preserve">                               </w:t>
      </w:r>
      <w:r>
        <w:rPr>
          <w:b/>
        </w:rPr>
        <w:t>(7-8)                            (8-9)                       (9-10)</w:t>
      </w:r>
    </w:p>
    <w:p w14:paraId="2FCFBE82" w14:textId="77777777" w:rsidR="0088542F" w:rsidRDefault="0088542F">
      <w:pPr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1" w:color="auto"/>
        </w:pBdr>
        <w:shd w:val="pct15" w:color="auto" w:fill="FFFFFF"/>
        <w:ind w:left="3420"/>
        <w:rPr>
          <w:sz w:val="20"/>
        </w:rPr>
      </w:pPr>
    </w:p>
    <w:p w14:paraId="4FCC4F00" w14:textId="77777777" w:rsidR="0088542F" w:rsidRDefault="0088542F">
      <w:pPr>
        <w:ind w:left="2880"/>
        <w:rPr>
          <w:sz w:val="8"/>
        </w:rPr>
      </w:pPr>
    </w:p>
    <w:p w14:paraId="6BFFA1AB" w14:textId="77777777" w:rsidR="0088542F" w:rsidRPr="00A012C1" w:rsidRDefault="003B4B1B" w:rsidP="00A012C1">
      <w:pPr>
        <w:pBdr>
          <w:top w:val="single" w:sz="24" w:space="0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sz w:val="4"/>
        </w:rPr>
      </w:pPr>
      <w:r>
        <w:rPr>
          <w:b/>
          <w:sz w:val="60"/>
        </w:rPr>
        <w:t>Mastery</w:t>
      </w:r>
      <w:r>
        <w:rPr>
          <w:b/>
          <w:sz w:val="8"/>
        </w:rPr>
        <w:t xml:space="preserve">                                                                                                                      </w:t>
      </w:r>
      <w:r w:rsidR="008D4924">
        <w:rPr>
          <w:b/>
          <w:sz w:val="8"/>
        </w:rPr>
        <w:t xml:space="preserve">               </w:t>
      </w:r>
      <w:r w:rsidR="00A012C1" w:rsidRPr="008D4924">
        <w:rPr>
          <w:b/>
          <w:sz w:val="96"/>
          <w:szCs w:val="96"/>
        </w:rPr>
        <w:t xml:space="preserve"> 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</w:p>
    <w:p w14:paraId="48EA01D3" w14:textId="77777777" w:rsidR="0088542F" w:rsidRDefault="003B4B1B" w:rsidP="00A012C1">
      <w:pPr>
        <w:pBdr>
          <w:top w:val="single" w:sz="24" w:space="0" w:color="auto"/>
          <w:left w:val="single" w:sz="24" w:space="1" w:color="auto"/>
          <w:bottom w:val="single" w:sz="24" w:space="1" w:color="auto"/>
          <w:right w:val="single" w:sz="24" w:space="1" w:color="auto"/>
        </w:pBdr>
      </w:pPr>
      <w:r>
        <w:t>(Product/Technology)</w:t>
      </w:r>
    </w:p>
    <w:p w14:paraId="5454DA49" w14:textId="77777777" w:rsidR="0088542F" w:rsidRDefault="0088542F">
      <w:pPr>
        <w:rPr>
          <w:sz w:val="8"/>
        </w:rPr>
      </w:pPr>
    </w:p>
    <w:p w14:paraId="56470C2B" w14:textId="77777777" w:rsidR="0088542F" w:rsidRDefault="003B4B1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b/>
          <w:sz w:val="60"/>
        </w:rPr>
      </w:pPr>
      <w:r>
        <w:rPr>
          <w:b/>
          <w:sz w:val="60"/>
        </w:rPr>
        <w:t>Chemistry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 w:rsidR="00A012C1">
        <w:rPr>
          <w:rFonts w:ascii="Monotype Sorts" w:hAnsi="Monotype Sorts"/>
          <w:b/>
          <w:sz w:val="8"/>
        </w:rPr>
        <w:t></w:t>
      </w:r>
      <w:r w:rsidR="00A012C1">
        <w:rPr>
          <w:rFonts w:ascii="Monotype Sorts" w:hAnsi="Monotype Sorts"/>
          <w:b/>
          <w:sz w:val="8"/>
        </w:rPr>
        <w:t></w:t>
      </w:r>
      <w:r w:rsidR="00A012C1">
        <w:rPr>
          <w:rFonts w:ascii="Monotype Sorts" w:hAnsi="Monotype Sorts"/>
          <w:b/>
          <w:sz w:val="8"/>
        </w:rPr>
        <w:t></w:t>
      </w:r>
      <w:r w:rsidR="00A012C1"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 w:rsidR="008D4924"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 w:rsidRPr="00A012C1">
        <w:rPr>
          <w:rFonts w:ascii="Monotype Sorts" w:hAnsi="Monotype Sorts"/>
          <w:b/>
          <w:sz w:val="120"/>
          <w:szCs w:val="120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</w:p>
    <w:p w14:paraId="7EAAABCD" w14:textId="77777777" w:rsidR="0088542F" w:rsidRDefault="003B4B1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</w:pPr>
      <w:r>
        <w:t>(Relationships-Internal/External)</w:t>
      </w:r>
    </w:p>
    <w:p w14:paraId="748DE409" w14:textId="77777777" w:rsidR="0088542F" w:rsidRDefault="0088542F">
      <w:pPr>
        <w:rPr>
          <w:sz w:val="8"/>
        </w:rPr>
      </w:pPr>
    </w:p>
    <w:p w14:paraId="0272242F" w14:textId="77777777" w:rsidR="0088542F" w:rsidRDefault="003B4B1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rFonts w:ascii="Monotype Sorts" w:hAnsi="Monotype Sorts"/>
          <w:b/>
          <w:sz w:val="140"/>
        </w:rPr>
      </w:pPr>
      <w:r>
        <w:rPr>
          <w:b/>
          <w:sz w:val="60"/>
        </w:rPr>
        <w:t>Delivery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>
        <w:rPr>
          <w:rFonts w:ascii="Monotype Sorts" w:hAnsi="Monotype Sorts"/>
          <w:b/>
          <w:sz w:val="8"/>
        </w:rPr>
        <w:t></w:t>
      </w:r>
      <w:r w:rsidRPr="00A012C1">
        <w:rPr>
          <w:rFonts w:ascii="Monotype Sorts" w:hAnsi="Monotype Sorts"/>
          <w:b/>
          <w:sz w:val="120"/>
          <w:szCs w:val="120"/>
        </w:rPr>
        <w:t></w:t>
      </w:r>
      <w:r w:rsidRPr="00A012C1">
        <w:rPr>
          <w:rFonts w:ascii="Monotype Sorts" w:hAnsi="Monotype Sorts"/>
          <w:b/>
          <w:sz w:val="120"/>
          <w:szCs w:val="120"/>
        </w:rPr>
        <w:t></w:t>
      </w:r>
      <w:r w:rsidRPr="00A012C1">
        <w:rPr>
          <w:rFonts w:ascii="Monotype Sorts" w:hAnsi="Monotype Sorts"/>
          <w:b/>
          <w:sz w:val="120"/>
          <w:szCs w:val="120"/>
        </w:rPr>
        <w:t></w:t>
      </w:r>
      <w:r w:rsidRPr="00A012C1">
        <w:rPr>
          <w:rFonts w:ascii="Monotype Sorts" w:hAnsi="Monotype Sorts"/>
          <w:b/>
          <w:sz w:val="120"/>
          <w:szCs w:val="120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16"/>
          <w:szCs w:val="16"/>
        </w:rPr>
        <w:t></w:t>
      </w:r>
      <w:r w:rsidR="008D4924">
        <w:rPr>
          <w:rFonts w:ascii="Monotype Sorts" w:hAnsi="Monotype Sorts"/>
          <w:b/>
          <w:sz w:val="16"/>
          <w:szCs w:val="16"/>
        </w:rPr>
        <w:t></w:t>
      </w:r>
      <w:r w:rsidR="008D4924">
        <w:rPr>
          <w:rFonts w:ascii="Monotype Sorts" w:hAnsi="Monotype Sorts"/>
          <w:b/>
          <w:sz w:val="16"/>
          <w:szCs w:val="16"/>
        </w:rPr>
        <w:t></w:t>
      </w:r>
      <w:r w:rsidR="008D4924">
        <w:rPr>
          <w:rFonts w:ascii="Monotype Sorts" w:hAnsi="Monotype Sorts"/>
          <w:b/>
          <w:sz w:val="16"/>
          <w:szCs w:val="1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8D4924">
        <w:rPr>
          <w:rFonts w:ascii="Monotype Sorts" w:hAnsi="Monotype Sorts"/>
          <w:b/>
          <w:sz w:val="96"/>
          <w:szCs w:val="96"/>
        </w:rPr>
        <w:t></w:t>
      </w:r>
      <w:r w:rsidR="00A012C1" w:rsidRPr="008D4924">
        <w:rPr>
          <w:rFonts w:ascii="Monotype Sorts" w:hAnsi="Monotype Sorts"/>
          <w:b/>
          <w:sz w:val="96"/>
          <w:szCs w:val="96"/>
        </w:rPr>
        <w:t></w:t>
      </w:r>
    </w:p>
    <w:p w14:paraId="6FE2DCBD" w14:textId="77777777" w:rsidR="003B4B1B" w:rsidRDefault="003B4B1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b/>
        </w:rPr>
      </w:pPr>
      <w:r>
        <w:t>(Service/Quality)</w:t>
      </w:r>
    </w:p>
    <w:sectPr w:rsidR="003B4B1B" w:rsidSect="008D4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720" w:left="1440" w:header="720" w:footer="720" w:gut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A1FF" w14:textId="77777777" w:rsidR="00BF1BD5" w:rsidRDefault="00BF1BD5">
      <w:r>
        <w:separator/>
      </w:r>
    </w:p>
  </w:endnote>
  <w:endnote w:type="continuationSeparator" w:id="0">
    <w:p w14:paraId="1222CA42" w14:textId="77777777" w:rsidR="00BF1BD5" w:rsidRDefault="00BF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B377" w14:textId="77777777" w:rsidR="00507B4D" w:rsidRDefault="0050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B96D" w14:textId="6D65D26C" w:rsidR="0088542F" w:rsidRDefault="003B4B1B">
    <w:pPr>
      <w:pStyle w:val="Footer"/>
      <w:jc w:val="center"/>
    </w:pPr>
    <w:r>
      <w:rPr>
        <w:sz w:val="18"/>
      </w:rPr>
      <w:sym w:font="Symbol" w:char="F0D3"/>
    </w:r>
    <w:r>
      <w:rPr>
        <w:sz w:val="18"/>
      </w:rPr>
      <w:t xml:space="preserve"> The Secretan Center Inc., </w:t>
    </w:r>
    <w:r>
      <w:rPr>
        <w:sz w:val="18"/>
      </w:rPr>
      <w:sym w:font="Wingdings" w:char="F028"/>
    </w:r>
    <w:r>
      <w:rPr>
        <w:sz w:val="18"/>
      </w:rPr>
      <w:t xml:space="preserve"> (519) </w:t>
    </w:r>
    <w:r w:rsidR="00507B4D">
      <w:rPr>
        <w:sz w:val="18"/>
      </w:rPr>
      <w:t>217-</w:t>
    </w:r>
    <w:proofErr w:type="gramStart"/>
    <w:r w:rsidR="00507B4D">
      <w:rPr>
        <w:sz w:val="18"/>
      </w:rPr>
      <w:t>6789</w:t>
    </w:r>
    <w:r w:rsidR="008D4924">
      <w:rPr>
        <w:sz w:val="18"/>
      </w:rPr>
      <w:t>;  E-mail</w:t>
    </w:r>
    <w:proofErr w:type="gramEnd"/>
    <w:r w:rsidR="008D4924">
      <w:rPr>
        <w:sz w:val="18"/>
      </w:rPr>
      <w:t>: info</w:t>
    </w:r>
    <w:r>
      <w:rPr>
        <w:sz w:val="18"/>
      </w:rPr>
      <w:t xml:space="preserve">@secretan.com  </w:t>
    </w:r>
    <w:r>
      <w:rPr>
        <w:sz w:val="18"/>
      </w:rPr>
      <w:sym w:font="Wingdings" w:char="F03A"/>
    </w:r>
    <w:r>
      <w:rPr>
        <w:sz w:val="18"/>
      </w:rPr>
      <w:t xml:space="preserve"> http://www.secretan.com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943E" w14:textId="77777777" w:rsidR="00507B4D" w:rsidRDefault="0050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3AD5" w14:textId="77777777" w:rsidR="00BF1BD5" w:rsidRDefault="00BF1BD5">
      <w:r>
        <w:separator/>
      </w:r>
    </w:p>
  </w:footnote>
  <w:footnote w:type="continuationSeparator" w:id="0">
    <w:p w14:paraId="29CC46BA" w14:textId="77777777" w:rsidR="00BF1BD5" w:rsidRDefault="00BF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500E" w14:textId="77777777" w:rsidR="00507B4D" w:rsidRDefault="00507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6574" w14:textId="77777777" w:rsidR="008D4924" w:rsidRPr="00551F58" w:rsidRDefault="008D4924" w:rsidP="008D4924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9264" behindDoc="1" locked="0" layoutInCell="1" allowOverlap="1" wp14:anchorId="65160512" wp14:editId="18CD5FEE">
          <wp:simplePos x="0" y="0"/>
          <wp:positionH relativeFrom="column">
            <wp:posOffset>-755650</wp:posOffset>
          </wp:positionH>
          <wp:positionV relativeFrom="paragraph">
            <wp:posOffset>-190500</wp:posOffset>
          </wp:positionV>
          <wp:extent cx="628650" cy="5238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- The ONE Dream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Journey</w:t>
    </w:r>
    <w:r>
      <w:t xml:space="preserve">                                                       </w:t>
    </w:r>
    <w:r>
      <w:rPr>
        <w:sz w:val="16"/>
        <w:szCs w:val="16"/>
      </w:rPr>
      <w:t xml:space="preserve">            </w:t>
    </w:r>
    <w:r w:rsidRPr="00551F58">
      <w:rPr>
        <w:sz w:val="16"/>
        <w:szCs w:val="16"/>
      </w:rPr>
      <w:t xml:space="preserve">   </w:t>
    </w:r>
    <w:bookmarkEnd w:id="0"/>
    <w:bookmarkEnd w:id="1"/>
    <w:bookmarkEnd w:id="2"/>
    <w:bookmarkEnd w:id="3"/>
    <w:bookmarkEnd w:id="4"/>
    <w:bookmarkEnd w:id="5"/>
  </w:p>
  <w:p w14:paraId="38BA0089" w14:textId="77777777" w:rsidR="0088542F" w:rsidRPr="008D4924" w:rsidRDefault="0088542F" w:rsidP="008D4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FA45" w14:textId="77777777" w:rsidR="00507B4D" w:rsidRDefault="00507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2C1"/>
    <w:rsid w:val="003B4B1B"/>
    <w:rsid w:val="00507B4D"/>
    <w:rsid w:val="0088542F"/>
    <w:rsid w:val="008D4924"/>
    <w:rsid w:val="00A012C1"/>
    <w:rsid w:val="00B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C8B52"/>
  <w15:docId w15:val="{48C0CE1D-2ED0-42BF-A957-CC97812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Informal1">
    <w:name w:val="Informal1"/>
    <w:pPr>
      <w:spacing w:before="240" w:after="60"/>
      <w:jc w:val="center"/>
    </w:pPr>
    <w:rPr>
      <w:noProof/>
    </w:rPr>
  </w:style>
  <w:style w:type="character" w:customStyle="1" w:styleId="FooterChar">
    <w:name w:val="Footer Char"/>
    <w:basedOn w:val="DefaultParagraphFont"/>
    <w:link w:val="Footer"/>
    <w:rsid w:val="008D4924"/>
    <w:rPr>
      <w:rFonts w:ascii="Century Gothic" w:hAnsi="Century Gothic"/>
      <w:sz w:val="24"/>
    </w:rPr>
  </w:style>
  <w:style w:type="character" w:styleId="Hyperlink">
    <w:name w:val="Hyperlink"/>
    <w:rsid w:val="008D4924"/>
    <w:rPr>
      <w:color w:val="0000FF"/>
      <w:u w:val="single"/>
    </w:rPr>
  </w:style>
  <w:style w:type="character" w:styleId="PageNumber">
    <w:name w:val="page number"/>
    <w:basedOn w:val="DefaultParagraphFont"/>
    <w:rsid w:val="008D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Ranking tool</vt:lpstr>
    </vt:vector>
  </TitlesOfParts>
  <Company>The Secretan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Ranking tool</dc:title>
  <dc:creator>Lance H. K. Secretan</dc:creator>
  <cp:lastModifiedBy>Lance Secretan</cp:lastModifiedBy>
  <cp:revision>4</cp:revision>
  <cp:lastPrinted>1996-02-14T02:45:00Z</cp:lastPrinted>
  <dcterms:created xsi:type="dcterms:W3CDTF">2017-07-23T19:07:00Z</dcterms:created>
  <dcterms:modified xsi:type="dcterms:W3CDTF">2021-09-28T01:06:00Z</dcterms:modified>
</cp:coreProperties>
</file>